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45-2025 i Ragund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