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1-2026 i Ragunda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