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62949-2021 i Ragunda kommun</w:t>
      </w:r>
    </w:p>
    <w:p>
      <w:r>
        <w:t>Detta klagomål behandlar höga naturvärden i avverkningsanmälan A 62949-2021 i Ragunda kommun som inkom 2021-11-04 och omfattar 32,7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62949-2021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7032504, E 528285 i SWEREF 99 TM.</w:t>
      </w:r>
    </w:p>
    <w:p>
      <w:r>
        <w:t>I och inom 25 meter från avverkningsanmälan finns fynd av 26 naturvårdsarter, varav 17 är rödlistade, 4 är fridlysta, 13 är typiska (T) och 8 är signalarter (S): garnlav (VU, T), gyllenspindling (VU), knärot (VU, T, §8), kopparspindling (VU), tvillingspindling (VU), blekspindling agg. (NT), blågrå svartspik (NT), dropptaggsvamp (NT, T), kolflarnlav (NT, T), lunglav (NT, T), mörk kolflarnlav (NT), persiljespindling (NT), rosenticka (NT, T), skrovellav (NT, T), ullticka (NT, T), vedflamlav (NT), vedskivlav (NT, T), bårdlav (S, T), guckusko (S, T, §7), källmossa (S), plattlummer (S, T, §9), purpurmylia (S), strimspindling (S), svavelriska (S), toppvaxing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391005"/>
            <wp:docPr id="2" name="Picture 2"/>
            <wp:cNvGraphicFramePr>
              <a:graphicFrameLocks noChangeAspect="1"/>
            </wp:cNvGraphicFramePr>
            <a:graphic>
              <a:graphicData uri="http://schemas.openxmlformats.org/drawingml/2006/picture">
                <pic:pic>
                  <pic:nvPicPr>
                    <pic:cNvPr id="0" name="A 62949-2021 karta knärot.png"/>
                    <pic:cNvPicPr/>
                  </pic:nvPicPr>
                  <pic:blipFill>
                    <a:blip r:embed="rId17"/>
                    <a:stretch>
                      <a:fillRect/>
                    </a:stretch>
                  </pic:blipFill>
                  <pic:spPr>
                    <a:xfrm>
                      <a:off x="0" y="0"/>
                      <a:ext cx="5486400" cy="43910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7032504, E 528285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