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16676-2022 i Ragunda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