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49239-2024 i Ragunda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