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19395-2024 i Ragunda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