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41406-2023 i Ragunda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