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4157-2026 i Ragunda kommun</w:t>
      </w:r>
    </w:p>
    <w:p>
      <w:r>
        <w:t>Denna tillsynsbegäran behandlar höga naturvärden i avverkningsanmälan A 4157-2026 i Ragunda kommun som inkom 2026-01-22 och omfattar 2,6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4157-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6998163, E 542366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