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40-2024 i Ragund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