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Denna avverkningsanmälan inkom 2022-12-20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