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klagomål behandlar höga naturvärden i avverkningsanmälan A 48059-2022 i Ragunda kommun som inkom 2022-10-21 och omfattar 3,2 ha.</w:t>
      </w:r>
    </w:p>
    <w:p>
      <w:pPr>
        <w:pStyle w:val="Caption"/>
      </w:pPr>
      <w:r>
        <w:drawing>
          <wp:inline xmlns:a="http://schemas.openxmlformats.org/drawingml/2006/main" xmlns:pic="http://schemas.openxmlformats.org/drawingml/2006/picture">
            <wp:extent cx="5331895" cy="5724000"/>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3318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7025720, E 543224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