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41411-2024 i Ragunda kommun</w:t>
      </w:r>
    </w:p>
    <w:p>
      <w:r>
        <w:t>Denna tillsynsbegäran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6994054, E 550429 i SWEREF 99 TM.</w:t>
      </w:r>
    </w:p>
    <w:p>
      <w:r>
        <w:t>I och inom 18 meter från avverkningsanmälan finns fynd av 29 naturvårdsarter, varav 20 är rödlistade, 5 är fridlysta, 22 är typiska (T) och 6 är signalarter (S): doftticka (VU, T, §8), fläckporing (VU, T), garnlav (VU, T), gräddporing (VU, T), knärot (VU, T, §8), smalfotad taggsvamp (VU), doftskinn (NT, T), dropptaggsvamp (NT, T), dvärgbägarlav (NT, T), gammelgransskål (NT, T), kortskaftad ärgspik (NT), lunglav (NT, T), mörk kolflarnlav (NT), nordtagging (NT), skarp dropptaggsvamp (NT), skrovellav (NT, T), vaddporing (NT), vedskivlav (NT, T), vedtrappmossa (NT, T), vitplätt (NT), bårdlav (S, T), korallblylav (S, T), mörk husmossa (S, T), skinnlav (S, T), spindelblomster (S, T, §8), stuplav (S, T), ekbräken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5.51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doftskinn (NT, T), dropptaggsvamp (NT, T), dvärgbägarlav (NT, T), gammelgransskål (NT, T), lunglav (NT, T), skrovellav (NT, T), vedskivlav (NT, T), vedtrappmossa (NT, T), bårdlav (S, T), korallblylav (S, T), mörk husmossa (S, T), skinnlav (S, T), spindelblomster (S, T, §8), stuplav (S, T), ekbräken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