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34348-2021 i Ragunda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