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02-2022 i Ragunda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