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2737-2025 i Ragunda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