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195-2023 i Ragunda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