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1190-2026 i Ragunda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