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15910-2026 i Bräcke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