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44514-2024 i Bräcke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