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43989-2023 i Bräcke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