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51820-2023 i Bräcke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