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dokument behandlar höga naturvärden i avverkningsanmälan A 8248-2024 i Bräcke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