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klagomål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och inom 8 meter från avverkningsanmälan finns fynd av 5 naturvårdsarter, varav 1 är rödlistad, 4 är fridlysta, 1 är typisk (T) och 1 är signalart (S): slåtterfibbla (NT, T), tvåblad (S, §8), utter (§4a),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