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2-2024 i Bräcke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