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20-2025 i Bräck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