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klagomål behandlar höga naturvärden i avverkningsanmälan A 29467-2025 i Bräcke kommun som inkom 2025-06-16 och omfattar 9,9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6961699, E 572148 i SWEREF 99 TM.</w:t>
      </w:r>
    </w:p>
    <w:p>
      <w:r>
        <w:t>I avverkningsanmälan finns fynd av 15 naturvårdsarter, varav 13 är rödlistade, 7 är typiska (T) och 2 är signalarter (S): garnlav (VU, T), spadskinn (VU), blanksvart spiklav (NT), blå taggsvamp (NT, T), dropptaggsvamp (NT, T), dvärgbägarlav (NT, T), skarp dropptaggsvamp (NT), svartvit taggsvamp (NT), ullticka (NT, T), vaddporing (NT), vedflamlav (NT), vitplätt (NT), oljeporing (DD), bollvitmossa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