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24851-2025 i Bräcke kommun</w:t>
      </w:r>
    </w:p>
    <w:p>
      <w:r>
        <w:t>Denna tillsynsbegäran behandlar höga naturvärden i avverkningsanmälan A 24851-2025 i Bräcke kommun som inkom 2025-05-22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6947950, E 531779 i SWEREF 99 TM.</w:t>
      </w:r>
    </w:p>
    <w:p>
      <w:r>
        <w:t>I och inom 25 meter från avverkningsanmälan finns fynd av 7 naturvårdsarter, varav 4 är rödlistade, 2 är fridlysta, 3 är typiska (T) och 2 är signalarter (S): trolldruvemätare (EN), violett guldvinge (VU, §4a), lunglav (NT, T), vitfläckig guldvinge (NT), svart trolldruva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