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29467-2025 i Bräcke kommun</w:t>
      </w:r>
    </w:p>
    <w:p>
      <w:r>
        <w:t>Denna tillsynsbegäran behandlar höga naturvärden i avverkningsanmälan A 29467-2025 i Bräcke kommun som inkom 2025-06-16 och omfattar 9,9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6961699, E 572148 i SWEREF 99 TM.</w:t>
      </w:r>
    </w:p>
    <w:p>
      <w:r>
        <w:t>I avverkningsanmälan finns fynd av 15 naturvårdsarter, varav 13 är rödlistade, 7 är typiska (T) och 2 är signalarter (S): garnlav (VU, T), spadskinn (VU), blanksvart spiklav (NT), blå taggsvamp (NT, T), dropptaggsvamp (NT, T), dvärgbägarlav (NT, T), skarp dropptaggsvamp (NT), svartvit taggsvamp (NT), ullticka (NT, T), vaddporing (NT), vedflamlav (NT), vitplätt (NT), oljeporing (DD), bollvitmossa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ullticka (NT, T), bollvitmossa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