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45109-2024 i Bräcke kommun</w:t>
      </w:r>
    </w:p>
    <w:p>
      <w:r>
        <w:t>Denna tillsynsbegäran behandlar höga naturvärden i avverkningsanmälan A 45109-2024 i Bräcke kommun som inkom 2024-10-10 och omfattar 1,6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6968466, E 541914 i SWEREF 99 TM.</w:t>
      </w:r>
    </w:p>
    <w:p>
      <w:r>
        <w:t>I avverkningsanmälan finns fynd av 7 naturvårdsarter, varav 7 är rödlistade och 3 är typiska (T): lateritticka (VU), lunglav (NT, T), mörk kolflarnlav (NT), nordtagging (NT), vaddporing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