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17 meter från avverkningsanmälan finns fynd av 4 naturvårdsarter, varav 4 är rödlistade, 1 är fridlyst och 3 är typiska (T): urskogsporing (EN),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