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90-2024 i Bräcke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