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klagomål behandlar höga naturvärden i avverkningsanmälan A 11002-2022 i Bräcke kommun som inkom 2022-03-08 och omfattar 8,5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6984262, E 548388 i SWEREF 99 TM.</w:t>
      </w:r>
    </w:p>
    <w:p>
      <w:r>
        <w:t>I och inom 23 meter från avverkningsanmälan finns fynd av 11 naturvårdsarter, varav 6 är rödlistade, 9 är typiska (T) och 5 är signalarter (S): gränsticka (VU, T), gullpudra (NT, T), lunglav (NT, T), rynkskinn (NT, T), ullticka (NT, T), vitgrynig nållav (NT), skogshakmossa (S, T), strutbräken (S, T), svavelriska (S), tibast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