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51806-2023 i Bräcke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