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5717-2024 i Bräcke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