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67343-2021 i Bräcke kommun</w:t>
      </w:r>
    </w:p>
    <w:p>
      <w:r>
        <w:t>Denna tillsynsbegäran behandlar höga naturvärden i avverkningsanmälan A 67343-2021 i Bräcke kommun som inkom 2021-11-23 och omfattar 4,4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7343-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6964064, E 540857 i SWEREF 99 TM.</w:t>
      </w:r>
    </w:p>
    <w:p>
      <w:r>
        <w:t>I och inom 9 meter från avverkningsanmälan finns fynd av 12 naturvårdsarter, varav 5 är rödlistade, 5 är fridlysta, 11 är typiska (T) och 6 är signalarter (S): garnlav (VU, T), knärot (VU, T, §8), doftskinn (NT, T), lunglav (NT, T), ullticka (NT, T), grönpyrola (S, T), guckusko (S, T, §7), korallblylav (S, T), luddlav (S, T), spindelblomster (S, T, §8), tvåblad (S, §8)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67343-2021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6964064, E 540857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ullticka (NT, T), grönpyrola (S, T), guckusko (S, T, §7), korallblylav (S, T), luddlav (S, T), spindelblomster (S, T, §8)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