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54587-2020 i Bräcke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