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49293-2025 i Bräcke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