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gammelgransskål (NT), garnlav (NT), vaddporing (NT), vedskivlav (NT), violettgrå tagellav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