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32566-2025 i Bräcke kommun</w:t>
      </w:r>
    </w:p>
    <w:p>
      <w:r>
        <w:t>Detta klagomål behandlar höga naturvärden i avverkningsanmälan A 32566-2025 i Bräcke kommun som inkom 2025-06-30 och omfattar 1,6 ha.</w:t>
      </w:r>
    </w:p>
    <w:p>
      <w:pPr>
        <w:pStyle w:val="Caption"/>
      </w:pPr>
      <w:r>
        <w:drawing>
          <wp:inline xmlns:a="http://schemas.openxmlformats.org/drawingml/2006/main" xmlns:pic="http://schemas.openxmlformats.org/drawingml/2006/picture">
            <wp:extent cx="5486400" cy="4845349"/>
            <wp:docPr id="1" name="Picture 1"/>
            <wp:cNvGraphicFramePr>
              <a:graphicFrameLocks noChangeAspect="1"/>
            </wp:cNvGraphicFramePr>
            <a:graphic>
              <a:graphicData uri="http://schemas.openxmlformats.org/drawingml/2006/picture">
                <pic:pic>
                  <pic:nvPicPr>
                    <pic:cNvPr id="0" name="A 32566-2025 karta.png"/>
                    <pic:cNvPicPr/>
                  </pic:nvPicPr>
                  <pic:blipFill>
                    <a:blip r:embed="rId16"/>
                    <a:stretch>
                      <a:fillRect/>
                    </a:stretch>
                  </pic:blipFill>
                  <pic:spPr>
                    <a:xfrm>
                      <a:off x="0" y="0"/>
                      <a:ext cx="5486400" cy="484534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6962472, E 537433 i SWEREF 99 TM.</w:t>
      </w:r>
    </w:p>
    <w:p>
      <w:r>
        <w:t>I avverkningsanmälan finns fynd av 2 naturvårdsarter, varav 2 är typiska (T) och 2 är signalarter (S): skinnlav (S,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