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klagomål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15 naturvårdsarter, varav 12 är rödlistade, 2 är fridlysta och 5 är typiska (T): jättemusseron (VU), knärot (VU, T, §8), lammticka (VU), skrovlig taggsvamp (VU), tallgråticka (VU), torrmusseron (VU), dropptaggsvamp (NT, T), orange taggsvamp (NT, T), svartvit taggsvamp (NT), tallfingersvamp (NT), tallriska (NT), talltaggsvamp (NT), kattfot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