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6960296, E 546057 i SWEREF 99 TM.</w:t>
      </w:r>
    </w:p>
    <w:p>
      <w:r>
        <w:t>I och inom 20 meter från avverkningsanmälan finns fynd av 12 naturvårdsarter, varav 9 är rödlistade, 1 är fridlyst, 8 är typiska (T) och 3 är signalarter (S): garnlav (VU, T), knärot (VU, T, §8), skrovlig taggsvamp (VU), harticka (NT, T), lunglav (NT, T), rosenticka (NT, T), talltaggsvamp (NT), vedflamlav (NT), vedskivlav (NT, T), svart trolldruva (S, T), svavelriska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