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20802-2026 i Bräcke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