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33928-2022 i Bräcke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