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104-2019 i Bräck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