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47-2025 i Bräck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