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53284-2022 i Bräcke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