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41419-2024 i Bräcke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