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26 naturvårdsarter, varav 23 är rödlistade, 2 är fridlysta, 16 är typiska (T) och 2 är signalarter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plattlummer (S, T, §9),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