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38459-2025 i Bräcke kommun</w:t>
      </w:r>
    </w:p>
    <w:p>
      <w:r>
        <w:t>Denna tillsynsbegäran behandlar höga naturvärden i avverkningsanmälan A 38459-2025 i Bräcke kommun som inkom 2025-08-14 och omfattar 4,6 ha.</w:t>
      </w:r>
    </w:p>
    <w:p>
      <w:pPr>
        <w:pStyle w:val="Caption"/>
      </w:pPr>
      <w:r>
        <w:drawing>
          <wp:inline xmlns:a="http://schemas.openxmlformats.org/drawingml/2006/main" xmlns:pic="http://schemas.openxmlformats.org/drawingml/2006/picture">
            <wp:extent cx="5486400" cy="5107442"/>
            <wp:docPr id="1" name="Picture 1"/>
            <wp:cNvGraphicFramePr>
              <a:graphicFrameLocks noChangeAspect="1"/>
            </wp:cNvGraphicFramePr>
            <a:graphic>
              <a:graphicData uri="http://schemas.openxmlformats.org/drawingml/2006/picture">
                <pic:pic>
                  <pic:nvPicPr>
                    <pic:cNvPr id="0" name="A 38459-2025 karta.png"/>
                    <pic:cNvPicPr/>
                  </pic:nvPicPr>
                  <pic:blipFill>
                    <a:blip r:embed="rId16"/>
                    <a:stretch>
                      <a:fillRect/>
                    </a:stretch>
                  </pic:blipFill>
                  <pic:spPr>
                    <a:xfrm>
                      <a:off x="0" y="0"/>
                      <a:ext cx="5486400" cy="510744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6989746, E 541845 i SWEREF 99 TM.</w:t>
      </w:r>
    </w:p>
    <w:p>
      <w:r>
        <w:t>Inom 23 meter från avverkningsanmälan finns fynd av 2 naturvårdsarter, varav 2 är rödlistade: brunklöver (NT) och månlåsbräken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