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2402-2024 i Bräcke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